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E7" w:rsidRDefault="002938E7" w:rsidP="002938E7">
      <w:pPr>
        <w:pStyle w:val="NoSpacing"/>
        <w:spacing w:line="480" w:lineRule="auto"/>
      </w:pPr>
    </w:p>
    <w:tbl>
      <w:tblPr>
        <w:tblW w:w="7034" w:type="dxa"/>
        <w:jc w:val="center"/>
        <w:tblInd w:w="-80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777"/>
        <w:gridCol w:w="1583"/>
        <w:gridCol w:w="924"/>
      </w:tblGrid>
      <w:tr w:rsidR="002938E7" w:rsidRPr="008975B8" w:rsidTr="00A7602E">
        <w:trPr>
          <w:trHeight w:val="315"/>
          <w:jc w:val="center"/>
        </w:trPr>
        <w:tc>
          <w:tcPr>
            <w:tcW w:w="375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2938E7" w:rsidRPr="008975B8" w:rsidRDefault="002938E7" w:rsidP="00A7602E">
            <w:pPr>
              <w:pStyle w:val="NoSpacing"/>
              <w:rPr>
                <w:bCs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Univariable</w:t>
            </w:r>
            <w:proofErr w:type="spellEnd"/>
          </w:p>
        </w:tc>
      </w:tr>
      <w:tr w:rsidR="002938E7" w:rsidRPr="008975B8" w:rsidTr="00A7602E">
        <w:trPr>
          <w:trHeight w:val="315"/>
          <w:jc w:val="center"/>
        </w:trPr>
        <w:tc>
          <w:tcPr>
            <w:tcW w:w="375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HR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bCs/>
                <w:color w:val="000000"/>
              </w:rPr>
            </w:pPr>
            <w:r w:rsidRPr="008975B8">
              <w:rPr>
                <w:bCs/>
                <w:color w:val="000000"/>
              </w:rPr>
              <w:t>95%</w:t>
            </w:r>
            <w:r>
              <w:rPr>
                <w:bCs/>
                <w:color w:val="000000"/>
              </w:rPr>
              <w:t xml:space="preserve"> </w:t>
            </w:r>
            <w:r w:rsidRPr="008975B8">
              <w:rPr>
                <w:bCs/>
                <w:color w:val="000000"/>
              </w:rPr>
              <w:t>CI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8E7" w:rsidRPr="00780578" w:rsidRDefault="002938E7" w:rsidP="00A7602E">
            <w:pPr>
              <w:pStyle w:val="NoSpacing"/>
              <w:rPr>
                <w:bCs/>
                <w:iCs/>
                <w:color w:val="000000"/>
              </w:rPr>
            </w:pPr>
            <w:r w:rsidRPr="00780578">
              <w:rPr>
                <w:bCs/>
                <w:iCs/>
                <w:color w:val="000000"/>
              </w:rPr>
              <w:t>p</w:t>
            </w:r>
          </w:p>
        </w:tc>
      </w:tr>
      <w:tr w:rsidR="002938E7" w:rsidRPr="008975B8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Sex</w:t>
            </w:r>
            <w:r w:rsidRPr="008975B8">
              <w:rPr>
                <w:color w:val="000000"/>
              </w:rPr>
              <w:t xml:space="preserve"> (male vs female)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1.00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0.29 – 3.41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1.0</w:t>
            </w:r>
          </w:p>
        </w:tc>
      </w:tr>
      <w:tr w:rsidR="002938E7" w:rsidRPr="008975B8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color w:val="000000"/>
              </w:rPr>
            </w:pPr>
            <w:r w:rsidRPr="008975B8">
              <w:rPr>
                <w:color w:val="000000"/>
              </w:rPr>
              <w:t>Age (&gt;</w:t>
            </w:r>
            <w:r>
              <w:rPr>
                <w:color w:val="000000"/>
              </w:rPr>
              <w:t xml:space="preserve"> </w:t>
            </w:r>
            <w:r w:rsidRPr="008975B8">
              <w:rPr>
                <w:color w:val="000000"/>
              </w:rPr>
              <w:t xml:space="preserve">65 vs </w:t>
            </w:r>
            <w:r w:rsidRPr="00AC13BF">
              <w:rPr>
                <w:color w:val="000000"/>
              </w:rPr>
              <w:t>≤</w:t>
            </w:r>
            <w:r>
              <w:rPr>
                <w:color w:val="000000"/>
              </w:rPr>
              <w:t xml:space="preserve"> </w:t>
            </w:r>
            <w:r w:rsidRPr="008975B8">
              <w:rPr>
                <w:color w:val="000000"/>
              </w:rPr>
              <w:t>65)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0.92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0.24 – 3.48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0.9</w:t>
            </w:r>
          </w:p>
        </w:tc>
      </w:tr>
      <w:tr w:rsidR="002938E7" w:rsidRPr="008975B8" w:rsidTr="00A7602E">
        <w:trPr>
          <w:trHeight w:val="312"/>
          <w:jc w:val="center"/>
        </w:trPr>
        <w:tc>
          <w:tcPr>
            <w:tcW w:w="3750" w:type="dxa"/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color w:val="000000"/>
              </w:rPr>
            </w:pPr>
            <w:r w:rsidRPr="008975B8">
              <w:rPr>
                <w:color w:val="000000"/>
              </w:rPr>
              <w:t>ECOG (1 vs 0)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0.47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0.06 – 3.66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0.5</w:t>
            </w:r>
          </w:p>
        </w:tc>
      </w:tr>
      <w:tr w:rsidR="002938E7" w:rsidRPr="008975B8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</w:tcPr>
          <w:p w:rsidR="002938E7" w:rsidRPr="00DB2BC8" w:rsidRDefault="002938E7" w:rsidP="00A7602E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Pack years (</w:t>
            </w:r>
            <w:r w:rsidRPr="00DB2BC8">
              <w:rPr>
                <w:color w:val="000000"/>
              </w:rPr>
              <w:t>&gt;</w:t>
            </w:r>
            <w:r>
              <w:rPr>
                <w:color w:val="000000"/>
              </w:rPr>
              <w:t xml:space="preserve"> </w:t>
            </w:r>
            <w:r w:rsidRPr="00DB2BC8">
              <w:rPr>
                <w:color w:val="000000"/>
              </w:rPr>
              <w:t xml:space="preserve">10 vs </w:t>
            </w:r>
            <w:r w:rsidRPr="00AC13BF">
              <w:rPr>
                <w:color w:val="000000"/>
              </w:rPr>
              <w:t>≤</w:t>
            </w:r>
            <w:r>
              <w:rPr>
                <w:color w:val="000000"/>
              </w:rPr>
              <w:t xml:space="preserve"> </w:t>
            </w:r>
            <w:r w:rsidRPr="00DB2BC8">
              <w:rPr>
                <w:color w:val="000000"/>
              </w:rPr>
              <w:t>10)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3.23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0.41 – 25.3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0.3</w:t>
            </w:r>
          </w:p>
        </w:tc>
      </w:tr>
      <w:tr w:rsidR="002938E7" w:rsidRPr="00AF1EB5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</w:tcPr>
          <w:p w:rsidR="002938E7" w:rsidRPr="0002076A" w:rsidRDefault="002938E7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>Smoker at diagnosis (yes vs no)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3.72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0.80 – 17.4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0.095</w:t>
            </w:r>
          </w:p>
        </w:tc>
      </w:tr>
      <w:tr w:rsidR="002938E7" w:rsidRPr="00AF1EB5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</w:tcPr>
          <w:p w:rsidR="002938E7" w:rsidRPr="0002076A" w:rsidRDefault="002938E7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>History of alcohol abuse (yes vs no)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0.60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0.13 – 2.78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0.5</w:t>
            </w:r>
          </w:p>
        </w:tc>
      </w:tr>
      <w:tr w:rsidR="002938E7" w:rsidRPr="008975B8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</w:tcPr>
          <w:p w:rsidR="002938E7" w:rsidRPr="00DB2BC8" w:rsidRDefault="002938E7" w:rsidP="00A7602E">
            <w:pPr>
              <w:pStyle w:val="NoSpacing"/>
              <w:rPr>
                <w:bCs/>
                <w:iCs/>
                <w:color w:val="000000"/>
              </w:rPr>
            </w:pPr>
            <w:r w:rsidRPr="001677C1">
              <w:rPr>
                <w:bCs/>
                <w:iCs/>
                <w:color w:val="000000"/>
              </w:rPr>
              <w:t>CCI ≥ 2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0.82</w:t>
            </w:r>
          </w:p>
        </w:tc>
        <w:tc>
          <w:tcPr>
            <w:tcW w:w="0" w:type="auto"/>
            <w:shd w:val="clear" w:color="auto" w:fill="auto"/>
            <w:noWrap/>
          </w:tcPr>
          <w:p w:rsidR="002938E7" w:rsidRPr="00F15C34" w:rsidRDefault="002938E7" w:rsidP="00A7602E">
            <w:pPr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0.25 – 2.69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0.7</w:t>
            </w:r>
          </w:p>
        </w:tc>
      </w:tr>
      <w:tr w:rsidR="002938E7" w:rsidRPr="00AF1EB5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</w:tcPr>
          <w:p w:rsidR="002938E7" w:rsidRPr="001677C1" w:rsidRDefault="002938E7" w:rsidP="00A7602E">
            <w:pPr>
              <w:pStyle w:val="NoSpacing"/>
              <w:rPr>
                <w:bCs/>
                <w:iCs/>
                <w:color w:val="000000"/>
                <w:highlight w:val="yellow"/>
              </w:rPr>
            </w:pPr>
            <w:r>
              <w:rPr>
                <w:bCs/>
                <w:iCs/>
                <w:color w:val="000000"/>
              </w:rPr>
              <w:t>BMI at start of RT (</w:t>
            </w:r>
            <w:r w:rsidRPr="00AC13BF">
              <w:rPr>
                <w:color w:val="000000"/>
              </w:rPr>
              <w:t>≤</w:t>
            </w:r>
            <w:r>
              <w:rPr>
                <w:color w:val="000000"/>
              </w:rPr>
              <w:t xml:space="preserve"> 22 vs &gt; 22)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1.44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0.38 – 5.43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0.6</w:t>
            </w:r>
          </w:p>
        </w:tc>
      </w:tr>
      <w:tr w:rsidR="002938E7" w:rsidRPr="00AF1EB5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</w:tcPr>
          <w:p w:rsidR="002938E7" w:rsidRPr="001677C1" w:rsidRDefault="002938E7" w:rsidP="00A7602E">
            <w:pPr>
              <w:pStyle w:val="NoSpacing"/>
              <w:rPr>
                <w:bCs/>
                <w:iCs/>
                <w:color w:val="000000"/>
                <w:highlight w:val="yellow"/>
              </w:rPr>
            </w:pPr>
            <w:r w:rsidRPr="001677C1">
              <w:rPr>
                <w:bCs/>
                <w:iCs/>
                <w:color w:val="000000"/>
              </w:rPr>
              <w:t>Tumor subsite</w:t>
            </w:r>
            <w:r>
              <w:rPr>
                <w:bCs/>
                <w:iCs/>
                <w:color w:val="000000"/>
              </w:rPr>
              <w:t xml:space="preserve"> tonsil (vs other)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0.53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0.16 – 1.75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0.3</w:t>
            </w:r>
          </w:p>
        </w:tc>
      </w:tr>
      <w:tr w:rsidR="002938E7" w:rsidRPr="00AF1EB5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</w:tcPr>
          <w:p w:rsidR="002938E7" w:rsidRPr="001677C1" w:rsidRDefault="002938E7" w:rsidP="00A7602E">
            <w:pPr>
              <w:pStyle w:val="NoSpacing"/>
              <w:rPr>
                <w:bCs/>
                <w:iCs/>
                <w:color w:val="000000"/>
                <w:highlight w:val="yellow"/>
              </w:rPr>
            </w:pPr>
            <w:r w:rsidRPr="001677C1">
              <w:rPr>
                <w:bCs/>
                <w:iCs/>
                <w:color w:val="000000"/>
              </w:rPr>
              <w:t>Tumor subsite</w:t>
            </w:r>
            <w:r>
              <w:rPr>
                <w:bCs/>
                <w:iCs/>
                <w:color w:val="000000"/>
              </w:rPr>
              <w:t xml:space="preserve"> BOT (vs other)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1.21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0.26 – 5.60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0.8</w:t>
            </w:r>
          </w:p>
        </w:tc>
      </w:tr>
      <w:tr w:rsidR="002938E7" w:rsidRPr="008975B8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</w:tcPr>
          <w:p w:rsidR="002938E7" w:rsidRPr="001677C1" w:rsidRDefault="002938E7" w:rsidP="00A7602E">
            <w:pPr>
              <w:pStyle w:val="NoSpacing"/>
              <w:rPr>
                <w:bCs/>
                <w:iCs/>
                <w:color w:val="000000"/>
                <w:highlight w:val="yellow"/>
              </w:rPr>
            </w:pPr>
            <w:r w:rsidRPr="008975B8">
              <w:rPr>
                <w:color w:val="000000"/>
              </w:rPr>
              <w:t>T stage (T3 vs T1</w:t>
            </w:r>
            <w:r>
              <w:rPr>
                <w:color w:val="000000"/>
              </w:rPr>
              <w:t>-</w:t>
            </w:r>
            <w:r w:rsidRPr="008975B8">
              <w:rPr>
                <w:color w:val="000000"/>
              </w:rPr>
              <w:t>2)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2.03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0.44 – 9.40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0.4</w:t>
            </w:r>
          </w:p>
        </w:tc>
      </w:tr>
      <w:tr w:rsidR="002938E7" w:rsidRPr="00901AE5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Bilateral vs unilateral neck RT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1.75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0.46 – 6.67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0.4</w:t>
            </w:r>
          </w:p>
        </w:tc>
      </w:tr>
      <w:tr w:rsidR="002938E7" w:rsidRPr="008975B8" w:rsidTr="00A7602E">
        <w:trPr>
          <w:trHeight w:val="315"/>
          <w:jc w:val="center"/>
        </w:trPr>
        <w:tc>
          <w:tcPr>
            <w:tcW w:w="3750" w:type="dxa"/>
            <w:shd w:val="clear" w:color="auto" w:fill="auto"/>
            <w:noWrap/>
            <w:vAlign w:val="bottom"/>
            <w:hideMark/>
          </w:tcPr>
          <w:p w:rsidR="002938E7" w:rsidRPr="008975B8" w:rsidRDefault="002938E7" w:rsidP="00A7602E">
            <w:pPr>
              <w:pStyle w:val="NoSpacing"/>
              <w:rPr>
                <w:color w:val="000000"/>
              </w:rPr>
            </w:pPr>
            <w:r>
              <w:rPr>
                <w:color w:val="000000"/>
              </w:rPr>
              <w:t>Tooth extraction prior to RT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6.42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color w:val="000000"/>
              </w:rPr>
            </w:pPr>
            <w:r w:rsidRPr="00F15C34">
              <w:rPr>
                <w:color w:val="000000"/>
              </w:rPr>
              <w:t>1.70 – 24.3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938E7" w:rsidRPr="00F15C34" w:rsidRDefault="002938E7" w:rsidP="00A7602E">
            <w:pPr>
              <w:pStyle w:val="NoSpacing"/>
              <w:jc w:val="center"/>
              <w:rPr>
                <w:b/>
                <w:color w:val="000000"/>
              </w:rPr>
            </w:pPr>
            <w:r w:rsidRPr="00F15C34">
              <w:rPr>
                <w:b/>
                <w:color w:val="000000"/>
              </w:rPr>
              <w:t>0.006</w:t>
            </w:r>
          </w:p>
        </w:tc>
      </w:tr>
    </w:tbl>
    <w:p w:rsidR="002938E7" w:rsidRDefault="002938E7" w:rsidP="002938E7">
      <w:pPr>
        <w:pStyle w:val="NoSpacing"/>
      </w:pPr>
      <w:r>
        <w:t xml:space="preserve">BMI body mass index; BOT base of tongue; CCI </w:t>
      </w:r>
      <w:proofErr w:type="spellStart"/>
      <w:r>
        <w:t>Charlson</w:t>
      </w:r>
      <w:proofErr w:type="spellEnd"/>
      <w:r>
        <w:t xml:space="preserve"> Comorbidity Index; CI confidence interval; ECOG Eastern Cooperative Oncology Group; HR hazard ratio; RT radiotherapy </w:t>
      </w:r>
    </w:p>
    <w:p w:rsidR="00B00551" w:rsidRDefault="00B00551">
      <w:bookmarkStart w:id="0" w:name="_GoBack"/>
      <w:bookmarkEnd w:id="0"/>
    </w:p>
    <w:sectPr w:rsidR="00B005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8E7"/>
    <w:rsid w:val="002938E7"/>
    <w:rsid w:val="00983DE2"/>
    <w:rsid w:val="00B0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DE2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3DE2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1</cp:revision>
  <dcterms:created xsi:type="dcterms:W3CDTF">2018-11-20T17:04:00Z</dcterms:created>
  <dcterms:modified xsi:type="dcterms:W3CDTF">2018-11-20T17:05:00Z</dcterms:modified>
</cp:coreProperties>
</file>